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A1" w:rsidRPr="008C6E39" w:rsidRDefault="000E04B0" w:rsidP="00891E36">
      <w:pPr>
        <w:spacing w:line="276" w:lineRule="auto"/>
        <w:ind w:right="-1"/>
        <w:jc w:val="center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REGOLAMENTO</w:t>
      </w:r>
    </w:p>
    <w:p w:rsidR="005772A1" w:rsidRPr="008C6E39" w:rsidRDefault="00FE4C5E" w:rsidP="00891E36">
      <w:pPr>
        <w:spacing w:line="276" w:lineRule="auto"/>
        <w:ind w:right="-1"/>
        <w:jc w:val="center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PREMIO </w:t>
      </w:r>
      <w:r w:rsidR="000E04B0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“DONATELLA </w:t>
      </w: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COLASANTI</w:t>
      </w:r>
      <w:r w:rsidR="000E04B0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 E ROSARIA </w:t>
      </w:r>
      <w:r w:rsidR="005772A1"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LOPEZ”</w:t>
      </w:r>
    </w:p>
    <w:p w:rsidR="00CD3A29" w:rsidRPr="008C6E39" w:rsidRDefault="005772A1" w:rsidP="00891E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A.S. </w:t>
      </w:r>
      <w:r w:rsidR="00B9119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2019</w:t>
      </w: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/</w:t>
      </w:r>
      <w:r w:rsidR="00B9119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2020</w:t>
      </w:r>
    </w:p>
    <w:p w:rsidR="00CD3A29" w:rsidRPr="008C6E39" w:rsidRDefault="00CD3A29" w:rsidP="00891E36">
      <w:pPr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CF0442" w:rsidRPr="008C6E39" w:rsidRDefault="00CD3A29" w:rsidP="00891E36">
      <w:pPr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Finalità e obiettivi</w:t>
      </w:r>
    </w:p>
    <w:p w:rsidR="005772A1" w:rsidRPr="008C6E39" w:rsidRDefault="005772A1" w:rsidP="00891E36">
      <w:pP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In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occasione della Giornata internazionale per l’eliminazione della violenza contro le donne che ricorre il 25 novembre di ogni anno su istituzione dell’Assemblea generale delle Nazioni Unite (risoluzione n.</w:t>
      </w:r>
      <w:r w:rsidR="00FD6BB9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54/134 del 17 dicembre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1999) e in memoria di Dona</w:t>
      </w:r>
      <w:r w:rsidR="00CF0442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tella Colasanti e Rosaria Lopez,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Regione Lazio intende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finanziare per l’anno scolastico </w:t>
      </w:r>
      <w:r w:rsidR="008D06D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2019/2020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il </w:t>
      </w:r>
      <w:r w:rsidR="00FD5D9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“P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rem</w:t>
      </w:r>
      <w:r w:rsidR="00FD5D9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io </w:t>
      </w:r>
      <w:proofErr w:type="spellStart"/>
      <w:r w:rsidR="00FD5D9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Colasanti</w:t>
      </w:r>
      <w:proofErr w:type="spellEnd"/>
      <w:r w:rsidR="00FD5D9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-</w:t>
      </w:r>
      <w:r w:rsidR="00CF0442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Lopez”. </w:t>
      </w:r>
    </w:p>
    <w:p w:rsidR="00CF0442" w:rsidRPr="008C6E39" w:rsidRDefault="00CF0442" w:rsidP="0089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>Donatella Colasanti e Rosaria Lopez sono state le due sfortunate protagoniste di una delle più brutali vicende di cronaca del nostro Paese, vittime innocenti di un vortice di violenza che ha ucciso Rosaria e segnato indelebilmente</w:t>
      </w:r>
      <w:r w:rsidR="00FD6BB9"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vita di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Donatella. Quest’ultima, fingendosi morta a fianco del corpo dell’amica dentro il bagagliaio di un’automobile</w:t>
      </w:r>
      <w:r w:rsidR="005324E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sopravvissuta al massacro perpet</w:t>
      </w:r>
      <w:r w:rsidR="00DF6238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>ato dai tre conoscenti</w:t>
      </w:r>
      <w:r w:rsidR="00FD6BB9"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il</w:t>
      </w:r>
      <w:r w:rsidR="00336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doppio</w:t>
      </w:r>
      <w:r w:rsidR="00FD6BB9"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rapimento. 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Donatella </w:t>
      </w:r>
      <w:r w:rsidR="003368C5">
        <w:rPr>
          <w:rFonts w:ascii="Times New Roman" w:eastAsia="Times New Roman" w:hAnsi="Times New Roman" w:cs="Times New Roman"/>
          <w:sz w:val="24"/>
          <w:szCs w:val="24"/>
          <w:lang w:eastAsia="it-IT"/>
        </w:rPr>
        <w:t>ha dedicato poi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sua</w:t>
      </w:r>
      <w:r w:rsidR="003368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intera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vita a testimoniare e combattere la violenza maschile contro le donne, morendo nel 2005 a soli 47 anni. </w:t>
      </w:r>
    </w:p>
    <w:p w:rsidR="008B3F91" w:rsidRPr="008C6E39" w:rsidRDefault="008B3F91" w:rsidP="0089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B3F91" w:rsidRPr="008C6E39" w:rsidRDefault="008B3F91" w:rsidP="00891E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Con la risoluzione 54/134 del 17 dicembre 1999, l’Assemblea Generale delle Na</w:t>
      </w:r>
      <w:r w:rsidR="003368C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zioni Unite ha designato il 25 N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ovembre come </w:t>
      </w:r>
      <w:r w:rsidRPr="003368C5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>Giornata Internazionale per l’Eliminazione della Violenza nei confronti delle Donne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, sollecitando le organizzazioni governative e intergovernative e le associazioni della società civile a sensibilizzare l’opinione pubblica sul fenomeno della violenza di genere.</w:t>
      </w:r>
    </w:p>
    <w:p w:rsidR="008B3F91" w:rsidRPr="008C6E39" w:rsidRDefault="008B3F91" w:rsidP="0089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0442" w:rsidRPr="008C6E39" w:rsidRDefault="00CF0442" w:rsidP="0089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>Il “</w:t>
      </w:r>
      <w:r w:rsidRPr="003368C5">
        <w:rPr>
          <w:rFonts w:ascii="Times New Roman" w:eastAsia="Times New Roman" w:hAnsi="Times New Roman" w:cs="Times New Roman"/>
          <w:sz w:val="24"/>
          <w:szCs w:val="24"/>
          <w:lang w:eastAsia="it-IT"/>
        </w:rPr>
        <w:t>Premio annuale intitolato alle due vittime della strage del Circeo, Donatella Colasanti e Rosaria Lopez”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istituito nel 2006 e oggi nuovamente finanziato nell’ambito della Legge di Bilancio regionale </w:t>
      </w:r>
      <w:r w:rsidRPr="008D06D2">
        <w:rPr>
          <w:rFonts w:ascii="Times New Roman" w:eastAsia="Times New Roman" w:hAnsi="Times New Roman" w:cs="Times New Roman"/>
          <w:sz w:val="24"/>
          <w:szCs w:val="24"/>
          <w:lang w:eastAsia="it-IT"/>
        </w:rPr>
        <w:t>2018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CF0442" w:rsidRPr="008C6E39" w:rsidRDefault="00CF0442" w:rsidP="00891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F0442" w:rsidRDefault="00FD6BB9" w:rsidP="003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premio</w:t>
      </w:r>
      <w:r w:rsidR="00CF0442"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rivolto a progetti e iniziative che affermino il rispetto di sé, che disegnino un modo alternativo di vivere il nuovo rapporto tra donne e uomini in 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CF0442"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società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complessa e in continuo cambiamento</w:t>
      </w:r>
      <w:r w:rsidR="00CF0442"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partendo dai luoghi della conoscenza e della crescita in rapporto con l’altro: le scuole. </w:t>
      </w:r>
    </w:p>
    <w:p w:rsidR="003368C5" w:rsidRPr="003368C5" w:rsidRDefault="003368C5" w:rsidP="0033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BB9" w:rsidRPr="008C6E39" w:rsidRDefault="005772A1" w:rsidP="00891E36">
      <w:pP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Alla luce dei ricorrenti fatti di cronaca che quotidianamente colpiscono le donne, tale iniziativa</w:t>
      </w:r>
      <w:r w:rsidR="00FD6BB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risulta di grande attualità e viene riproposta al fine di stimolare all’interno delle </w:t>
      </w:r>
      <w:r w:rsidR="00FD6BB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istituzioni scolastiche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il dibattito sul tema della violenza di genere, sollecitando la riflessione dei giovani attraverso lo sviluppo di un proprio senso critico e </w:t>
      </w:r>
      <w:r w:rsidR="00FD6BB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di una propria coscienza civile. </w:t>
      </w:r>
    </w:p>
    <w:p w:rsidR="00FD6BB9" w:rsidRPr="008C6E39" w:rsidRDefault="00CF0442" w:rsidP="00891E36">
      <w:pP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Il concorso è finalizza</w:t>
      </w:r>
      <w:r w:rsidR="00FD6BB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to a fornire ai giovani e alle giovani gli strumenti di conoscenza</w:t>
      </w:r>
      <w:r w:rsid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, comprensione e reazione</w:t>
      </w:r>
      <w:r w:rsidR="00FD6BB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nei confronti di </w:t>
      </w:r>
      <w:r w:rsid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tutti</w:t>
      </w:r>
      <w:r w:rsidR="00FD6BB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i fenomeni che compongono la piramide della violenza contro le donne: dalla violenza verbale e il ricatto economico al femminicidio, passando per la violenza psicologica e fisica, le molestie sessuali e lo stupro. </w:t>
      </w:r>
    </w:p>
    <w:p w:rsidR="00127AAA" w:rsidRPr="008C6E39" w:rsidRDefault="00FD6BB9" w:rsidP="00891E36">
      <w:pP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Alla base di tale idea vi è l’importanza di educare le nuove generazioni, tramite un coinvolgimento diretto, affinché una volta adulti possano avere la piena consapevolezza e sensibilità su tali temi tanto nella vita privata quanto nella sfera pubblica. </w:t>
      </w:r>
    </w:p>
    <w:p w:rsidR="00CD3A29" w:rsidRPr="008C6E39" w:rsidRDefault="008B3F91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lastRenderedPageBreak/>
        <w:t>Contesto e r</w:t>
      </w:r>
      <w:r w:rsidR="00CD3A29"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iferimenti normativi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7C5F22" w:rsidRPr="008C6E39" w:rsidRDefault="007C5F22" w:rsidP="00891E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La </w:t>
      </w:r>
      <w:r w:rsidRPr="008C6E39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>Convenzione del Consiglio d'Europa sulla prevenzione e la lotta alla violenza contro le donne e la violenza domestica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, meglio nota come Convenzione di Istanbul, </w:t>
      </w:r>
      <w:r w:rsidR="005324ED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approvata i</w:t>
      </w:r>
      <w:r w:rsidR="005324ED" w:rsidRPr="005324ED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 7 aprile 2011 ed ape</w:t>
      </w:r>
      <w:r w:rsidR="005324ED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rta alla firma l'11 maggio 2011,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rappresenta la base giuridica internazionale sul tema. Entrata in vigore il 1 agosto 2014, la Convenzione è stata </w:t>
      </w:r>
      <w:r w:rsidR="001D69E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ratificata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dall’Italia</w:t>
      </w:r>
      <w:r w:rsidR="003368C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con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="001D69E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Legge</w:t>
      </w:r>
      <w:r w:rsidR="001D69E2" w:rsidRPr="001D69E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27 giugno 2013, n. 77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 Il documento si propone di prevenire la violenza, favorire la protezione delle vittime ed impedire l'impunità dei colpevoli e, all’articolo 3, stabilisce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che la violenza nei confronti delle donne costituisce una manifestazione di atteggiamenti e stereotipi discriminatori, basati sul genere, e una grave violazione dei diritti umani in termini di dignità, parità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 accesso alla giustizia.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</w:p>
    <w:p w:rsidR="00C560F3" w:rsidRPr="008C6E39" w:rsidRDefault="00C560F3" w:rsidP="00891E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8B3F91" w:rsidRPr="008C6E39" w:rsidRDefault="00C560F3" w:rsidP="00891E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Anche l’Unione Europea (prima Comunità) è stata sempre sensibile al tema, dotandosi nel tempo di svariati strumenti normativi e/o programmatici a sostegno e complemento dell’azione nazionale sul tema, come la Direttiva 2012/29/UE del Parlamento europeo e del Consiglio che istituisce norme minime in materia di diritti, assistenza e protezione delle vittime di reato</w:t>
      </w:r>
      <w:r w:rsidR="008B3F9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o l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e </w:t>
      </w:r>
      <w:r w:rsidR="00CD3A29" w:rsidRPr="008C6E39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 xml:space="preserve">Strategia per la parità tra donne e uomini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(di cui l’ultima afferente al periodo 2016-2019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)</w:t>
      </w:r>
      <w:r w:rsidR="008B3F9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. </w:t>
      </w:r>
    </w:p>
    <w:p w:rsidR="008B3F91" w:rsidRPr="008C6E39" w:rsidRDefault="008B3F91" w:rsidP="00891E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8B3F91" w:rsidP="00891E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 livello nazionale il D.L. 23 febbraio 2009,</w:t>
      </w:r>
      <w:r w:rsidR="001D69E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n.11, convertito nella Legge </w:t>
      </w:r>
      <w:r w:rsidR="001D69E2" w:rsidRPr="001D69E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23 aprile 2009, n. 38</w:t>
      </w:r>
      <w:r w:rsidR="001D69E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,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recante “Misure urgenti in materia di sicurezza pubblica e di contrasto alla violenza sessuale, nonché in tema di atti persecutori” ha 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definito il qu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adro normativo e strategico in cinque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aree prioritarie per il contrasto alla violenza di genere: </w:t>
      </w:r>
    </w:p>
    <w:p w:rsidR="00CD3A29" w:rsidRPr="000033E9" w:rsidRDefault="000033E9" w:rsidP="000033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</w:t>
      </w:r>
      <w:r w:rsidR="00CD3A29" w:rsidRPr="000033E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efinizione ed identificazione del fenomeno; </w:t>
      </w:r>
    </w:p>
    <w:p w:rsidR="00CD3A29" w:rsidRPr="000033E9" w:rsidRDefault="000033E9" w:rsidP="000033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</w:t>
      </w:r>
      <w:r w:rsidR="00CD3A29" w:rsidRPr="000033E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accolta dati e conoscenza della violenza di genere; </w:t>
      </w:r>
    </w:p>
    <w:p w:rsidR="00CD3A29" w:rsidRPr="000033E9" w:rsidRDefault="000033E9" w:rsidP="000033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</w:t>
      </w:r>
      <w:r w:rsidR="00CD3A29" w:rsidRPr="000033E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revenzione; </w:t>
      </w:r>
    </w:p>
    <w:p w:rsidR="00CD3A29" w:rsidRPr="000033E9" w:rsidRDefault="000033E9" w:rsidP="000033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</w:t>
      </w:r>
      <w:r w:rsidR="00CD3A29" w:rsidRPr="000033E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rotezione e sostegno; </w:t>
      </w:r>
    </w:p>
    <w:p w:rsidR="00CD3A29" w:rsidRDefault="000033E9" w:rsidP="000033E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</w:t>
      </w:r>
      <w:r w:rsidR="00CD3A29" w:rsidRPr="000033E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riminalizzazione, indagini e procedimenti penali. </w:t>
      </w:r>
    </w:p>
    <w:p w:rsidR="003368C5" w:rsidRDefault="003368C5" w:rsidP="00336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3368C5" w:rsidRPr="003368C5" w:rsidRDefault="003368C5" w:rsidP="003368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Il D.L. </w:t>
      </w:r>
      <w:r w:rsidRPr="003368C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14 agosto 2013, n. 93</w:t>
      </w: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convertito nella Legge </w:t>
      </w:r>
      <w:r w:rsidRPr="003368C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15 ottobre 2013, n. 119, in materia di contrasto alla violenza di genere </w:t>
      </w: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ha poi modificato, integrandolo, il quadro normativo di cui sopra.</w:t>
      </w:r>
    </w:p>
    <w:p w:rsidR="00592476" w:rsidRPr="008C6E39" w:rsidRDefault="00592476" w:rsidP="00891E36">
      <w:pPr>
        <w:spacing w:after="0" w:line="276" w:lineRule="auto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F91" w:rsidRPr="008C6E39" w:rsidRDefault="008E75CE" w:rsidP="00891E36">
      <w:pPr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Regione Lazio, infine, </w:t>
      </w:r>
      <w:r w:rsidR="00592476" w:rsidRPr="008C6E39">
        <w:rPr>
          <w:rFonts w:ascii="Times New Roman" w:hAnsi="Times New Roman" w:cs="Times New Roman"/>
          <w:sz w:val="24"/>
          <w:szCs w:val="24"/>
        </w:rPr>
        <w:t xml:space="preserve">è da sempre in prima linea nel contrasto al fenomeno della violenza di genere. </w:t>
      </w:r>
      <w:r w:rsidR="008B3F91" w:rsidRPr="008C6E39">
        <w:rPr>
          <w:rFonts w:ascii="Times New Roman" w:hAnsi="Times New Roman" w:cs="Times New Roman"/>
          <w:sz w:val="24"/>
          <w:szCs w:val="24"/>
        </w:rPr>
        <w:t xml:space="preserve">Solo negli ultimi anni, il legislatore regionale ha provveduto a sostenere e implementare la rete consultoriale sui territori, supportare l’attività dei centri anti-violenza e le case rifugio per le donne che iniziano percorsi di autonomia ed è la prima Regione in Italia ad aver istituito un fondo stabile per i minori orfani di vittime di femminicidio. </w:t>
      </w:r>
    </w:p>
    <w:p w:rsidR="008B3F91" w:rsidRPr="008C6E39" w:rsidRDefault="008B3F91" w:rsidP="00891E36">
      <w:pPr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D3A29" w:rsidRPr="008E75CE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lang w:eastAsia="it-IT" w:bidi="it-IT"/>
        </w:rPr>
      </w:pPr>
      <w:r w:rsidRPr="008E75CE">
        <w:rPr>
          <w:rFonts w:ascii="Times New Roman" w:eastAsia="Verdana" w:hAnsi="Times New Roman" w:cs="Times New Roman"/>
          <w:sz w:val="24"/>
          <w:szCs w:val="24"/>
          <w:u w:val="single"/>
          <w:lang w:eastAsia="it-IT" w:bidi="it-IT"/>
        </w:rPr>
        <w:t>I riferimenti normativi del presente bando sono:</w:t>
      </w:r>
    </w:p>
    <w:p w:rsidR="008B3F91" w:rsidRPr="008C6E39" w:rsidRDefault="00CD3A29" w:rsidP="00891E36">
      <w:pPr>
        <w:pStyle w:val="Paragrafoelenco"/>
        <w:numPr>
          <w:ilvl w:val="0"/>
          <w:numId w:val="21"/>
        </w:numPr>
        <w:spacing w:after="159" w:line="276" w:lineRule="auto"/>
        <w:ind w:right="-15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61541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Il Piano nazionale di educazione al rispetto </w:t>
      </w:r>
      <w:r w:rsidR="008E75CE" w:rsidRPr="0061541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 le linee guida nazionali presentate</w:t>
      </w:r>
      <w:r w:rsidR="008E75C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ai sensi dell’articolo 1, comma 16 della Legge 107/2015, che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promuov</w:t>
      </w:r>
      <w:r w:rsidR="008E75C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ono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nelle istituzioni scolastiche di ogni ordine e grado un insieme di azioni educative e formative volte a contrastare violenze, discriminazioni e comportamenti aggressivi di ogni genere;</w:t>
      </w:r>
    </w:p>
    <w:p w:rsidR="008B3F91" w:rsidRPr="008C6E39" w:rsidRDefault="00720D8C" w:rsidP="00891E36">
      <w:pPr>
        <w:pStyle w:val="Paragrafoelenco"/>
        <w:numPr>
          <w:ilvl w:val="0"/>
          <w:numId w:val="21"/>
        </w:numPr>
        <w:spacing w:after="159" w:line="276" w:lineRule="auto"/>
        <w:ind w:right="-15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Legge Regionale 19 Marzo 2</w:t>
      </w:r>
      <w:r w:rsidR="008C6E3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014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n.</w:t>
      </w:r>
      <w:r w:rsidR="008C6E3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4</w:t>
      </w:r>
      <w:r w:rsidR="008C6E3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«</w:t>
      </w:r>
      <w:r w:rsidRPr="008C6E39">
        <w:rPr>
          <w:rFonts w:ascii="Times New Roman" w:eastAsia="Times New Roman" w:hAnsi="Times New Roman" w:cs="Times New Roman"/>
          <w:sz w:val="24"/>
          <w:szCs w:val="24"/>
          <w:lang w:eastAsia="it-IT"/>
        </w:rPr>
        <w:t>Riordino delle disposizioni per contrastare la violenza contro le donne in quanto basata sul genere e per la promozione di una cultura del rispetto dei diritti umani fondamentali e delle differenze tra uomo e donna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»; </w:t>
      </w:r>
    </w:p>
    <w:p w:rsidR="00127AAA" w:rsidRPr="008C6E39" w:rsidRDefault="00E3383A" w:rsidP="00891E36">
      <w:pPr>
        <w:pStyle w:val="Paragrafoelenco"/>
        <w:numPr>
          <w:ilvl w:val="0"/>
          <w:numId w:val="21"/>
        </w:numPr>
        <w:spacing w:after="159" w:line="276" w:lineRule="auto"/>
        <w:ind w:right="-15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lastRenderedPageBreak/>
        <w:t xml:space="preserve">La </w:t>
      </w:r>
      <w:r w:rsidR="00F12E7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Legge R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egionale </w:t>
      </w:r>
      <w:r w:rsidRPr="008C6E39">
        <w:rPr>
          <w:rFonts w:ascii="Times New Roman" w:hAnsi="Times New Roman" w:cs="Times New Roman"/>
          <w:sz w:val="24"/>
          <w:szCs w:val="24"/>
        </w:rPr>
        <w:t xml:space="preserve">28 Aprile 2006, n. 4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«</w:t>
      </w:r>
      <w:r w:rsidRPr="008C6E39">
        <w:rPr>
          <w:rFonts w:ascii="Times New Roman" w:hAnsi="Times New Roman" w:cs="Times New Roman"/>
          <w:sz w:val="24"/>
          <w:szCs w:val="24"/>
        </w:rPr>
        <w:t>Legge finanziaria regionale per l'esercizio 2006</w:t>
      </w:r>
      <w:r w:rsidR="008B3F9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», che a</w:t>
      </w:r>
      <w:r w:rsidR="000033E9">
        <w:rPr>
          <w:rFonts w:ascii="Times New Roman" w:hAnsi="Times New Roman" w:cs="Times New Roman"/>
          <w:sz w:val="24"/>
          <w:szCs w:val="24"/>
        </w:rPr>
        <w:t>ll’articolo 169 istituisce il P</w:t>
      </w:r>
      <w:r w:rsidRPr="008C6E39">
        <w:rPr>
          <w:rFonts w:ascii="Times New Roman" w:hAnsi="Times New Roman" w:cs="Times New Roman"/>
          <w:sz w:val="24"/>
          <w:szCs w:val="24"/>
        </w:rPr>
        <w:t>remio annuale regionale “Donatella Colasanti</w:t>
      </w:r>
      <w:r w:rsidR="008B3F91" w:rsidRPr="008C6E39">
        <w:rPr>
          <w:rFonts w:ascii="Times New Roman" w:hAnsi="Times New Roman" w:cs="Times New Roman"/>
          <w:sz w:val="24"/>
          <w:szCs w:val="24"/>
        </w:rPr>
        <w:t xml:space="preserve"> e Rosaria Lopez”; </w:t>
      </w:r>
    </w:p>
    <w:p w:rsidR="008B3F91" w:rsidRPr="008C6E39" w:rsidRDefault="008B3F91" w:rsidP="00891E36">
      <w:pPr>
        <w:pStyle w:val="Paragrafoelenco"/>
        <w:numPr>
          <w:ilvl w:val="0"/>
          <w:numId w:val="21"/>
        </w:numPr>
        <w:spacing w:after="159" w:line="276" w:lineRule="auto"/>
        <w:ind w:right="-15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hAnsi="Times New Roman" w:cs="Times New Roman"/>
          <w:sz w:val="24"/>
          <w:szCs w:val="24"/>
        </w:rPr>
        <w:t xml:space="preserve">La </w:t>
      </w:r>
      <w:r w:rsidR="008C6E39" w:rsidRPr="008C6E39">
        <w:rPr>
          <w:rFonts w:ascii="Times New Roman" w:hAnsi="Times New Roman" w:cs="Times New Roman"/>
          <w:sz w:val="24"/>
          <w:szCs w:val="24"/>
        </w:rPr>
        <w:t xml:space="preserve">Legge Regionale 28 Dicembre 2018 n. 13 </w:t>
      </w:r>
      <w:r w:rsidR="008C6E3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«</w:t>
      </w:r>
      <w:r w:rsidR="008C6E39" w:rsidRPr="008C6E39">
        <w:rPr>
          <w:rFonts w:ascii="Times New Roman" w:hAnsi="Times New Roman" w:cs="Times New Roman"/>
          <w:sz w:val="24"/>
          <w:szCs w:val="24"/>
        </w:rPr>
        <w:t>Legge di Stabilità regionale 2019</w:t>
      </w:r>
      <w:r w:rsidR="008C6E3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», </w:t>
      </w:r>
      <w:r w:rsidR="000033E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con la quale è stato</w:t>
      </w:r>
      <w:r w:rsidR="008C6E3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rifinanziato </w:t>
      </w:r>
      <w:r w:rsidR="000033E9">
        <w:rPr>
          <w:rFonts w:ascii="Times New Roman" w:hAnsi="Times New Roman" w:cs="Times New Roman"/>
          <w:sz w:val="24"/>
          <w:szCs w:val="24"/>
        </w:rPr>
        <w:t>il P</w:t>
      </w:r>
      <w:r w:rsidR="000033E9" w:rsidRPr="008C6E39">
        <w:rPr>
          <w:rFonts w:ascii="Times New Roman" w:hAnsi="Times New Roman" w:cs="Times New Roman"/>
          <w:sz w:val="24"/>
          <w:szCs w:val="24"/>
        </w:rPr>
        <w:t>remio annuale regionale “Donatella Colasanti e Rosaria Lopez”</w:t>
      </w:r>
      <w:r w:rsidR="000033E9">
        <w:rPr>
          <w:rFonts w:ascii="Times New Roman" w:hAnsi="Times New Roman" w:cs="Times New Roman"/>
          <w:sz w:val="24"/>
          <w:szCs w:val="24"/>
        </w:rPr>
        <w:t>.</w:t>
      </w:r>
    </w:p>
    <w:p w:rsidR="00DF6238" w:rsidRDefault="00DF6238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DD6236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Soggetti beneficiari</w:t>
      </w:r>
    </w:p>
    <w:p w:rsidR="00DD6236" w:rsidRPr="008C6E39" w:rsidRDefault="00F12E72" w:rsidP="00DF6238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Il concorso è </w:t>
      </w:r>
      <w:r w:rsidR="00DF6238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rivolto alle Scuole</w:t>
      </w:r>
      <w:r w:rsidR="008C6F2B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statali e paritarie di secondo grado </w:t>
      </w:r>
      <w:r w:rsidR="00DF6238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e agli Istituti di formazione professionale 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</w:t>
      </w:r>
      <w:r w:rsidR="00E3383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venti sede legale o operativa nel</w:t>
      </w:r>
      <w:r w:rsidR="008C6F2B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Regione</w:t>
      </w:r>
      <w:r w:rsidR="00E3383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</w:t>
      </w:r>
      <w:r w:rsidR="008C6F2B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:rsidR="00DD6236" w:rsidRPr="008C6E39" w:rsidRDefault="00DD6236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 destinatari del bando sono gli studenti frequentanti le istituzioni scolastiche e formati</w:t>
      </w:r>
      <w:r w:rsidR="00F12E7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ve del Lazio di cui sopra, nel corso dell’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anno scolastico </w:t>
      </w:r>
      <w:r w:rsidR="00873B6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2019/2020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.  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8C6F2B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Dotazione finanziaria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L’ammontare comples</w:t>
      </w:r>
      <w:r w:rsidR="00127AA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sivo della dotazione finanziaria </w:t>
      </w:r>
      <w:r w:rsidR="008D06D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è </w:t>
      </w:r>
      <w:r w:rsidR="00127AA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di: </w:t>
      </w:r>
      <w:r w:rsidR="008D06D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20.000</w:t>
      </w:r>
      <w:r w:rsidR="00303E21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,00</w:t>
      </w:r>
      <w:r w:rsidR="008D06D2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euro</w:t>
      </w:r>
      <w:r w:rsidR="003C176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(IVA inclusa).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Caratteristiche del contributo </w:t>
      </w:r>
    </w:p>
    <w:p w:rsidR="00CD3A29" w:rsidRPr="008C6E39" w:rsidRDefault="00FE4C5E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 ciascun</w:t>
      </w:r>
      <w:r w:rsidR="003D33F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 Scuola/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</w:t>
      </w:r>
      <w:r w:rsidR="007732EE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stituto 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il cui progetto ha ottenuto il ma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ggior punteggio per la categoria di riferimento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, verrà assegnato un </w:t>
      </w:r>
      <w:r w:rsidR="00E44EC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Voucher</w:t>
      </w:r>
      <w:r w:rsidR="008E66DD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per l’acquisto di materiale a supporto della didattica</w:t>
      </w:r>
      <w:r w:rsidR="00E44EC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pari a </w:t>
      </w:r>
      <w:r w:rsidR="00303E21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5.000,00</w:t>
      </w:r>
      <w:r w:rsidR="00303E2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="00E44EC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euro</w:t>
      </w:r>
      <w:r w:rsidR="003C1765" w:rsidRPr="003C176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(IVA inclusa)</w:t>
      </w:r>
      <w:r w:rsidR="00E44EC1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. 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trike/>
          <w:sz w:val="24"/>
          <w:szCs w:val="24"/>
          <w:lang w:eastAsia="it-IT" w:bidi="it-IT"/>
        </w:rPr>
      </w:pPr>
    </w:p>
    <w:p w:rsidR="00FE4C5E" w:rsidRPr="008C6E39" w:rsidRDefault="00CD3A29" w:rsidP="00891E36">
      <w:pPr>
        <w:spacing w:after="0" w:line="276" w:lineRule="auto"/>
        <w:ind w:left="-284" w:firstLine="284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Caratteristiche dei progetti</w:t>
      </w:r>
    </w:p>
    <w:p w:rsidR="00FE4C5E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 progetti presentati </w:t>
      </w:r>
      <w:r w:rsidR="00127AA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devono fare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riferimento all’anno scolastico </w:t>
      </w:r>
      <w:r w:rsidR="00873B6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2019/2020</w:t>
      </w:r>
      <w:r w:rsidR="00FE4C5E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ed essere coerenti con il PTOF (Piano Triennale dell’Offerta Formativa) e con la</w:t>
      </w:r>
      <w:r w:rsidR="00966DA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progettazione formativa delle Istituzioni Scolastiche</w:t>
      </w:r>
      <w:r w:rsidR="00FE4C5E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. </w:t>
      </w:r>
    </w:p>
    <w:p w:rsidR="00127AAA" w:rsidRPr="008C6E39" w:rsidRDefault="00127AAA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592476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 progetti </w:t>
      </w:r>
      <w:r w:rsidR="00FE4C5E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devono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essere caratterizzati da un approccio interattivo che favorisca il protagonismo degli studenti nella partecipazione e nelle proposte. </w:t>
      </w:r>
    </w:p>
    <w:p w:rsidR="00592476" w:rsidRPr="008C6E39" w:rsidRDefault="00592476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FE4C5E" w:rsidRPr="00F111CB" w:rsidRDefault="00FE4C5E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 lavori dovranno esprimere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in maniera chiara ed adeguata, coerente con le finalità del bando, concetti ed azioni utili a sensibilizzare gli studenti e la cittadinanza tutta contro la violenza maschile sulle donne. Tale impostazione deve tener</w:t>
      </w:r>
      <w:r w:rsidR="00224A76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e conto degli aspetti giuridici, culturali, sociali, economici e psicologici del fenomeno. </w:t>
      </w:r>
    </w:p>
    <w:p w:rsidR="00DD65DF" w:rsidRPr="00F111CB" w:rsidRDefault="00DD65DF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DD65DF" w:rsidRPr="00F111CB" w:rsidRDefault="00DD65DF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Gli studenti potranno lavorare a </w:t>
      </w:r>
      <w:r w:rsidR="00966DA5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quattro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categorie di progetti:</w:t>
      </w:r>
    </w:p>
    <w:p w:rsidR="00DD65DF" w:rsidRPr="00F111CB" w:rsidRDefault="003D33F9" w:rsidP="00891E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Elaborati scritti (r</w:t>
      </w:r>
      <w:r w:rsidR="00592476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accont</w:t>
      </w:r>
      <w:r w:rsidR="00966DA5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</w:t>
      </w:r>
      <w:r w:rsidR="00592476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, poesie,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saggi</w:t>
      </w:r>
      <w:r w:rsidR="00592476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)  </w:t>
      </w:r>
    </w:p>
    <w:p w:rsidR="00592476" w:rsidRPr="00F111CB" w:rsidRDefault="00592476" w:rsidP="00891E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Materiale audiovisivo (</w:t>
      </w:r>
      <w:r w:rsidR="003D33F9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v</w:t>
      </w:r>
      <w:r w:rsidR="00966DA5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ideoclip, spot, cortometraggi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)</w:t>
      </w:r>
    </w:p>
    <w:p w:rsidR="00592476" w:rsidRPr="00F111CB" w:rsidRDefault="00592476" w:rsidP="00891E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Creazioni artisti</w:t>
      </w:r>
      <w:r w:rsidR="003D33F9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che (d</w:t>
      </w:r>
      <w:r w:rsidR="00966DA5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isegni, dipinti, 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fotografie</w:t>
      </w:r>
      <w:r w:rsidR="009E6B84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, fumetti</w:t>
      </w: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) </w:t>
      </w:r>
    </w:p>
    <w:p w:rsidR="00592476" w:rsidRPr="00F111CB" w:rsidRDefault="00592476" w:rsidP="003D33F9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Prodotti musicali</w:t>
      </w:r>
      <w:r w:rsidR="003D33F9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di qualsiasi genere musicale</w:t>
      </w:r>
      <w:r w:rsidR="00966DA5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(</w:t>
      </w:r>
      <w:r w:rsidR="003D33F9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ad esempio, rap, rock, pop, classica</w:t>
      </w:r>
      <w:r w:rsidR="00966DA5" w:rsidRPr="00F111C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)</w:t>
      </w:r>
    </w:p>
    <w:p w:rsidR="00FE4C5E" w:rsidRPr="008C6E39" w:rsidRDefault="00FE4C5E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FE4C5E" w:rsidRPr="008C6E39" w:rsidRDefault="00FE4C5E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Ciascuna </w:t>
      </w:r>
      <w:r w:rsidR="00DE0EA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Scuola/Istituto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può candidare </w:t>
      </w:r>
      <w:r w:rsidRPr="008C6E39">
        <w:rPr>
          <w:rFonts w:ascii="Times New Roman" w:eastAsia="Verdana" w:hAnsi="Times New Roman" w:cs="Times New Roman"/>
          <w:sz w:val="24"/>
          <w:szCs w:val="24"/>
          <w:u w:val="single"/>
          <w:lang w:eastAsia="it-IT" w:bidi="it-IT"/>
        </w:rPr>
        <w:t>una sola p</w:t>
      </w:r>
      <w:r w:rsidR="00966DA5">
        <w:rPr>
          <w:rFonts w:ascii="Times New Roman" w:eastAsia="Verdana" w:hAnsi="Times New Roman" w:cs="Times New Roman"/>
          <w:sz w:val="24"/>
          <w:szCs w:val="24"/>
          <w:u w:val="single"/>
          <w:lang w:eastAsia="it-IT" w:bidi="it-IT"/>
        </w:rPr>
        <w:t>roposta progettuale per ciascuna</w:t>
      </w:r>
      <w:r w:rsidRPr="008C6E39">
        <w:rPr>
          <w:rFonts w:ascii="Times New Roman" w:eastAsia="Verdana" w:hAnsi="Times New Roman" w:cs="Times New Roman"/>
          <w:sz w:val="24"/>
          <w:szCs w:val="24"/>
          <w:u w:val="single"/>
          <w:lang w:eastAsia="it-IT" w:bidi="it-IT"/>
        </w:rPr>
        <w:t xml:space="preserve"> categoria</w:t>
      </w:r>
      <w:r w:rsidR="00966DA5">
        <w:rPr>
          <w:rFonts w:ascii="Times New Roman" w:eastAsia="Verdana" w:hAnsi="Times New Roman" w:cs="Times New Roman"/>
          <w:sz w:val="24"/>
          <w:szCs w:val="24"/>
          <w:u w:val="single"/>
          <w:lang w:eastAsia="it-IT" w:bidi="it-IT"/>
        </w:rPr>
        <w:t>.</w:t>
      </w:r>
    </w:p>
    <w:p w:rsidR="00CD3A29" w:rsidRPr="008C6E39" w:rsidRDefault="00CD3A29" w:rsidP="00891E36">
      <w:pPr>
        <w:spacing w:after="0" w:line="276" w:lineRule="auto"/>
        <w:ind w:left="-284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proposta progettuale “</w:t>
      </w:r>
      <w:r w:rsidR="00127AA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Premio </w:t>
      </w:r>
      <w:r w:rsidR="00DD65DF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Colasanti - </w:t>
      </w:r>
      <w:r w:rsidR="00127AAA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Lopez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” dovrà contenere i seguenti elementi:</w:t>
      </w:r>
    </w:p>
    <w:p w:rsidR="00DE0EAF" w:rsidRPr="00DE0EAF" w:rsidRDefault="00DE0EAF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EA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Titolo;</w:t>
      </w:r>
    </w:p>
    <w:p w:rsidR="00DE0EAF" w:rsidRPr="00F111CB" w:rsidRDefault="00DE0EAF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E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</w:t>
      </w:r>
      <w:r w:rsidRPr="00F1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coerenti con le finalità del bando; </w:t>
      </w:r>
    </w:p>
    <w:p w:rsidR="00DE0EAF" w:rsidRPr="00F111CB" w:rsidRDefault="00DE0EAF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Descrizione delle attività formative e delle azioni di sensibilizzazione realizzate e/o progettate; </w:t>
      </w:r>
    </w:p>
    <w:p w:rsidR="00DB0312" w:rsidRPr="00F111CB" w:rsidRDefault="00DB0312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11CB">
        <w:rPr>
          <w:rFonts w:ascii="Times New Roman" w:eastAsia="Times New Roman" w:hAnsi="Times New Roman" w:cs="Times New Roman"/>
          <w:sz w:val="24"/>
          <w:szCs w:val="24"/>
          <w:lang w:eastAsia="it-IT"/>
        </w:rPr>
        <w:t>Nome Scuola/Istituto scolastico;</w:t>
      </w:r>
    </w:p>
    <w:p w:rsidR="00DE0EAF" w:rsidRPr="00F111CB" w:rsidRDefault="00DE0EAF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11CB">
        <w:rPr>
          <w:rFonts w:ascii="Times New Roman" w:eastAsia="Times New Roman" w:hAnsi="Times New Roman" w:cs="Times New Roman"/>
          <w:sz w:val="24"/>
          <w:szCs w:val="24"/>
          <w:lang w:eastAsia="it-IT"/>
        </w:rPr>
        <w:t>Nomi e classe di appartenenza degli allievi coinvolti nella realizzazione del progetto;</w:t>
      </w:r>
    </w:p>
    <w:p w:rsidR="00DE0EAF" w:rsidRPr="003D3723" w:rsidRDefault="00DE0EAF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1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soggetti del </w:t>
      </w:r>
      <w:r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territorio coinvolti nella realizzazione del progetto; </w:t>
      </w:r>
    </w:p>
    <w:p w:rsidR="00DE0EAF" w:rsidRPr="003D3723" w:rsidRDefault="00DE0EAF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diffu</w:t>
      </w:r>
      <w:r w:rsidR="00FF25C3"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>sione e replica dell’iniziativa;</w:t>
      </w:r>
    </w:p>
    <w:p w:rsidR="00FF25C3" w:rsidRPr="003D3723" w:rsidRDefault="00FF25C3" w:rsidP="00DE0EAF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Consenso al trattamento dei dati personali</w:t>
      </w:r>
    </w:p>
    <w:p w:rsidR="007732EE" w:rsidRPr="003D3723" w:rsidRDefault="007732EE" w:rsidP="00891E36">
      <w:pPr>
        <w:spacing w:after="35" w:line="276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592476" w:rsidRPr="003D3723" w:rsidRDefault="00592476" w:rsidP="00891E36">
      <w:pPr>
        <w:spacing w:after="35" w:line="276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7732EE" w:rsidRPr="003D3723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3D3723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Modalità di presentazione delle domande</w:t>
      </w:r>
    </w:p>
    <w:p w:rsidR="008E204B" w:rsidRPr="003D3723" w:rsidRDefault="00CD3A29" w:rsidP="0093050F">
      <w:pPr>
        <w:pStyle w:val="Paragrafoelenco"/>
        <w:numPr>
          <w:ilvl w:val="0"/>
          <w:numId w:val="2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La domanda di partecipazione </w:t>
      </w:r>
      <w:r w:rsidR="00592476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può</w:t>
      </w: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essere presentata a partire dalla data di pubblicazio</w:t>
      </w:r>
      <w:r w:rsidR="00592476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ne del presente bando su</w:t>
      </w:r>
      <w:r w:rsidR="00F111C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 siti della </w:t>
      </w:r>
      <w:r w:rsidR="004F6A30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Regione Lazio e di</w:t>
      </w:r>
      <w:r w:rsidR="005814CE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 Innova</w:t>
      </w:r>
      <w:r w:rsidR="008657AE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,</w:t>
      </w:r>
      <w:r w:rsidR="00592476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tramite PEC all’indirizzo </w:t>
      </w:r>
      <w:hyperlink r:id="rId8" w:history="1">
        <w:r w:rsidR="0093050F" w:rsidRPr="003D3723">
          <w:rPr>
            <w:rStyle w:val="Collegamentoipertestuale"/>
            <w:rFonts w:ascii="Times New Roman" w:eastAsia="Verdana" w:hAnsi="Times New Roman" w:cs="Times New Roman"/>
            <w:sz w:val="24"/>
            <w:szCs w:val="24"/>
            <w:lang w:eastAsia="it-IT" w:bidi="it-IT"/>
          </w:rPr>
          <w:t>comunicazione@pec.lazioinnova.it</w:t>
        </w:r>
      </w:hyperlink>
      <w:r w:rsidR="0093050F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="008E204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entro e non oltre le ore 12:00 del</w:t>
      </w:r>
      <w:r w:rsidR="0094443F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15 aprile 2020</w:t>
      </w:r>
      <w:r w:rsidR="008E204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con il seguente oggetto: “Premio Donatella </w:t>
      </w:r>
      <w:proofErr w:type="spellStart"/>
      <w:r w:rsidR="008E204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Colasanti</w:t>
      </w:r>
      <w:proofErr w:type="spellEnd"/>
      <w:r w:rsidR="008E204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 Rosaria Lopez – Anno scolastico </w:t>
      </w:r>
      <w:r w:rsidR="0094443F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2019</w:t>
      </w:r>
      <w:r w:rsidR="008E204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/2020”. Si fa presente che l’allegato non può superare i </w:t>
      </w:r>
      <w:r w:rsidR="003D3723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50</w:t>
      </w:r>
      <w:r w:rsidR="008E204B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MB.</w:t>
      </w:r>
    </w:p>
    <w:p w:rsidR="008E204B" w:rsidRPr="003D3723" w:rsidRDefault="008E204B" w:rsidP="008E204B">
      <w:pPr>
        <w:pStyle w:val="Paragrafoelenco"/>
        <w:numPr>
          <w:ilvl w:val="0"/>
          <w:numId w:val="2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In alternativa e ove l’allegato superi i </w:t>
      </w:r>
      <w:r w:rsidR="003D3723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50</w:t>
      </w: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MB i lavori, caricati su supporto elettronico (cd o </w:t>
      </w:r>
      <w:r w:rsidR="00DE0EAF"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chiavetta USB</w:t>
      </w: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), dovranno pervenire entro il medesimo termine in busta chiusa recante la dicitura “Premio Donatella </w:t>
      </w:r>
      <w:proofErr w:type="spellStart"/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Colasanti</w:t>
      </w:r>
      <w:proofErr w:type="spellEnd"/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 Rosaria Lopez – Anno scolastico 2019/2020” al seguente indirizzo: </w:t>
      </w:r>
      <w:r w:rsidR="00D617AE"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Lazio Innova </w:t>
      </w:r>
      <w:proofErr w:type="spellStart"/>
      <w:r w:rsidR="00D617AE"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>SpA</w:t>
      </w:r>
      <w:proofErr w:type="spellEnd"/>
      <w:r w:rsidR="00D617AE" w:rsidRPr="003D3723">
        <w:rPr>
          <w:rFonts w:ascii="Times New Roman" w:eastAsia="Times New Roman" w:hAnsi="Times New Roman" w:cs="Times New Roman"/>
          <w:sz w:val="24"/>
          <w:szCs w:val="24"/>
          <w:lang w:eastAsia="it-IT"/>
        </w:rPr>
        <w:t>, Via Marco Aurelio 26 A – 00184, Roma</w:t>
      </w: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:rsidR="00CD3A29" w:rsidRPr="008657AE" w:rsidRDefault="00CD3A29" w:rsidP="008657AE">
      <w:pPr>
        <w:pStyle w:val="Paragrafoelenco"/>
        <w:numPr>
          <w:ilvl w:val="0"/>
          <w:numId w:val="24"/>
        </w:numPr>
        <w:spacing w:after="35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3D3723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 progetti devono essere trasmessi, all’indirizzo PEC di cui sopra, ESCLUSIVAMENTE dal legale rappresentante della scuola/istituzione</w:t>
      </w:r>
      <w:r w:rsidRPr="00DE0EA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o suo delegato, con il seguente oggetto:</w:t>
      </w:r>
      <w:r w:rsidR="008657A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="00127AAA" w:rsidRPr="008657AE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“Premio </w:t>
      </w:r>
      <w:r w:rsidR="00592476" w:rsidRPr="008657AE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Colasanti – Lopez”: </w:t>
      </w:r>
      <w:r w:rsidRPr="008657AE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nome </w:t>
      </w:r>
      <w:r w:rsidR="00F5782C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Scuola/Istituto</w:t>
      </w:r>
      <w:r w:rsidR="00592476" w:rsidRPr="008657AE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 + Titolo </w:t>
      </w:r>
      <w:r w:rsidR="00395E5D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progetto</w:t>
      </w:r>
      <w:r w:rsidRPr="008657AE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  </w:t>
      </w:r>
    </w:p>
    <w:p w:rsidR="00CD3A29" w:rsidRPr="008C6E39" w:rsidRDefault="00CD3A29" w:rsidP="00891E36">
      <w:pPr>
        <w:spacing w:after="35" w:line="276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35" w:line="276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 progetti non devono</w:t>
      </w:r>
      <w:r w:rsidR="0045352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contenere alcun dato personale 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sensibile dei partecipanti. 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Tutta la documentazione prevista dovrà essere s</w:t>
      </w:r>
      <w:r w:rsidR="00CD4876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ottoscritta </w:t>
      </w:r>
      <w:r w:rsidR="00CD4876" w:rsidRPr="002F16A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con firma digitale </w:t>
      </w:r>
      <w:r w:rsidRPr="002F16A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dal Legale Rappresentante - o suo delegato - della </w:t>
      </w:r>
      <w:r w:rsidR="002F16A4" w:rsidRPr="002F16A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Scuola/Istituto</w:t>
      </w:r>
      <w:r w:rsidRPr="002F16A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Nel caso di delega del legale rappresentante, alla domanda occorre allegare anche copia della delega sottoscritta dal legale rappresentante</w:t>
      </w:r>
      <w:r w:rsidRPr="008C6E39"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  <w:t>.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Modalità di istruttoria delle domande</w:t>
      </w:r>
    </w:p>
    <w:p w:rsidR="002F16A4" w:rsidRPr="004F6A30" w:rsidRDefault="00CD3A29" w:rsidP="004F6A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La </w:t>
      </w:r>
      <w:r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procedura è di tipo valutativo e verrà condotta da</w:t>
      </w:r>
      <w:r w:rsidR="004F6A30"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una</w:t>
      </w:r>
      <w:r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Commissione che </w:t>
      </w:r>
      <w:r w:rsidR="004F6A30"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comprenderà un esperto per ciascuna categoria oltre ad un r</w:t>
      </w:r>
      <w:r w:rsidR="002F16A4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</w:t>
      </w:r>
      <w:r w:rsidR="004F6A30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2F16A4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Lazio</w:t>
      </w:r>
      <w:r w:rsidR="004F6A30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un r</w:t>
      </w:r>
      <w:r w:rsidR="002F16A4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>appresentante</w:t>
      </w:r>
      <w:r w:rsidR="004F6A30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2F16A4" w:rsidRPr="004F6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Lazio Innova.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Commissione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valuterà la presenza dei requisiti formali e di merito delle proposte progettuali.</w:t>
      </w:r>
    </w:p>
    <w:p w:rsidR="00CD3A29" w:rsidRPr="008C6E39" w:rsidRDefault="00CD4876" w:rsidP="00891E36">
      <w:pPr>
        <w:widowControl w:val="0"/>
        <w:autoSpaceDE w:val="0"/>
        <w:autoSpaceDN w:val="0"/>
        <w:spacing w:before="141"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Lazio</w:t>
      </w:r>
      <w:r w:rsidR="00600AD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Innova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si riserva la facoltà di richiedere nel corso delle istruttorie formali e di merito, qualora si rendessero necessari ai fini del completamento dell’istruttoria, eventuali integrazione documentali o chiarimenti.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 xml:space="preserve">Valutazione delle domande </w:t>
      </w:r>
    </w:p>
    <w:p w:rsidR="005D4913" w:rsidRPr="008C6E39" w:rsidRDefault="005D4913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È prevista l’assegnazione di un Premio per ciascuna categoria di progetti. </w:t>
      </w:r>
      <w:r w:rsidR="0081574C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Ogni </w:t>
      </w:r>
      <w:r w:rsidR="0071296F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Scuola/</w:t>
      </w:r>
      <w:r w:rsidR="0081574C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Istituto potrà presentare un progetto per ciascuna categoria, ma non potrò risultare vincitore per più di una di esse. </w:t>
      </w:r>
    </w:p>
    <w:p w:rsidR="005D4913" w:rsidRPr="008C6E39" w:rsidRDefault="005D4913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5D4913" w:rsidRPr="008C6E39" w:rsidRDefault="005D4913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 progetti saranno valutati secondo un punteggio in </w:t>
      </w:r>
      <w:r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trentesimi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. </w:t>
      </w:r>
    </w:p>
    <w:p w:rsidR="005D4913" w:rsidRPr="008C6E39" w:rsidRDefault="005D4913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valutazione di merito dei singoli progetti terrà conto dei seguenti criteri di valutazione:</w:t>
      </w:r>
    </w:p>
    <w:p w:rsidR="008657AE" w:rsidRDefault="005D4913" w:rsidP="00024D75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657A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Coerenza </w:t>
      </w:r>
      <w:r w:rsidR="006C421E" w:rsidRPr="008657A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del progetto </w:t>
      </w:r>
      <w:r w:rsidRPr="008657A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con le finalità del bando; </w:t>
      </w:r>
    </w:p>
    <w:p w:rsidR="006C421E" w:rsidRPr="008657AE" w:rsidRDefault="006C421E" w:rsidP="00024D75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657A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Creatività e innovatività nei contenuti e nell’utilizzo degli strumenti tecnologici da parte degli studenti; </w:t>
      </w:r>
    </w:p>
    <w:p w:rsidR="006C421E" w:rsidRPr="008C6E39" w:rsidRDefault="006C421E" w:rsidP="00891E3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Descrizione delle attività progettuali di sensibilizzazione e responsabilizzazione permanente degli studenti sul tema;</w:t>
      </w:r>
    </w:p>
    <w:p w:rsidR="005D4913" w:rsidRPr="008C6E39" w:rsidRDefault="005D4913" w:rsidP="00891E36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Grado di coinvolgimento della società civile e delle strutture territoriali che si occupano del contrasto alla violenza di genere. </w:t>
      </w:r>
    </w:p>
    <w:p w:rsidR="008657AE" w:rsidRPr="008657AE" w:rsidRDefault="005D4913" w:rsidP="008657AE">
      <w:pPr>
        <w:pStyle w:val="Paragrafoelenco"/>
        <w:numPr>
          <w:ilvl w:val="1"/>
          <w:numId w:val="14"/>
        </w:num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Nello specifico, un </w:t>
      </w:r>
      <w:r w:rsidR="007732EE"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punteggio extra pari a </w:t>
      </w:r>
      <w:r w:rsidR="005814CE"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5 punti</w:t>
      </w:r>
      <w:r w:rsidR="007732EE" w:rsidRPr="004F6A3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sarà assegnato</w:t>
      </w:r>
      <w:r w:rsidR="007732EE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a</w:t>
      </w:r>
      <w:r w:rsidR="00E34CB8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lle Scuole/Istituti</w:t>
      </w:r>
      <w:r w:rsidR="007732EE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che dimostreranno di aver avviato</w:t>
      </w:r>
      <w:r w:rsid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una collaborazione certificata con </w:t>
      </w:r>
      <w:r w:rsidR="008657A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le associazioni che si occupano del tema sui territori </w:t>
      </w:r>
      <w:r w:rsid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di riferimento.</w:t>
      </w:r>
    </w:p>
    <w:p w:rsidR="005D4913" w:rsidRPr="008C6E39" w:rsidRDefault="005D4913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8C6F2B" w:rsidRPr="008C6E39" w:rsidRDefault="00DD65DF" w:rsidP="00891E36">
      <w:pP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Come segno di riconoscimento per l’impegno </w:t>
      </w:r>
      <w:r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profuso, </w:t>
      </w:r>
      <w:r w:rsidR="00E34CB8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le Scuole/</w:t>
      </w:r>
      <w:r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Istitut</w:t>
      </w:r>
      <w:r w:rsidR="009E6B84"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 vincitori</w:t>
      </w:r>
      <w:r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ricever</w:t>
      </w:r>
      <w:r w:rsidR="009E6B84"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anno anche</w:t>
      </w:r>
      <w:r w:rsidRPr="009E6B8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una targa intitolata a Donatella Colasanti e Rosaria Lopez.</w:t>
      </w:r>
    </w:p>
    <w:p w:rsidR="00DD65DF" w:rsidRPr="008C6E39" w:rsidRDefault="00DD65DF" w:rsidP="00891E36">
      <w:pPr>
        <w:spacing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9E6B84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Comunicazione esiti istruttoria e concessione del contributo</w:t>
      </w:r>
    </w:p>
    <w:p w:rsidR="00CD3A29" w:rsidRPr="008C6E39" w:rsidRDefault="00CD3A29" w:rsidP="009E6B84">
      <w:pPr>
        <w:widowControl w:val="0"/>
        <w:autoSpaceDE w:val="0"/>
        <w:autoSpaceDN w:val="0"/>
        <w:spacing w:before="122" w:after="0" w:line="276" w:lineRule="auto"/>
        <w:ind w:right="553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Il responsabile del procedimento, a seguito della proposta di graduatoria presentata da parte della Commissione, approverà la graduatoria dei progetti ammessi con relativo punteggio, dei progetti non ammessi con le relative motivazioni.</w:t>
      </w:r>
    </w:p>
    <w:p w:rsidR="00CD3A29" w:rsidRPr="008C6E39" w:rsidRDefault="00CD3A29" w:rsidP="009E6B84">
      <w:pPr>
        <w:widowControl w:val="0"/>
        <w:autoSpaceDE w:val="0"/>
        <w:autoSpaceDN w:val="0"/>
        <w:spacing w:before="120" w:after="0" w:line="276" w:lineRule="auto"/>
        <w:ind w:right="547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Gli esiti delle istruttorie </w:t>
      </w:r>
      <w:r w:rsidRPr="0045352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saranno pubblicati su</w:t>
      </w:r>
      <w:r w:rsidR="004F6A30" w:rsidRPr="0045352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 siti di Regione Lazio e di</w:t>
      </w:r>
      <w:r w:rsidR="008A70F8" w:rsidRPr="0045352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 Innova</w:t>
      </w:r>
      <w:r w:rsidRPr="0045352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</w:t>
      </w:r>
      <w:r w:rsidRPr="008A70F8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comunicati ai </w:t>
      </w:r>
      <w:r w:rsidR="00453524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partecipanti </w:t>
      </w:r>
      <w:r w:rsidRPr="008A70F8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mediante PEC.</w:t>
      </w:r>
    </w:p>
    <w:p w:rsidR="00CD3A29" w:rsidRPr="008C6E39" w:rsidRDefault="00CD3A29" w:rsidP="009E6B84">
      <w:pPr>
        <w:widowControl w:val="0"/>
        <w:autoSpaceDE w:val="0"/>
        <w:autoSpaceDN w:val="0"/>
        <w:spacing w:before="120" w:after="0" w:line="276" w:lineRule="auto"/>
        <w:ind w:right="547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DC017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L’erogazione del contributo avverrà entro 30 giorni dall’approvazione degli esiti istruttori.</w:t>
      </w:r>
    </w:p>
    <w:p w:rsidR="00CD3A29" w:rsidRDefault="00E67D12" w:rsidP="009E6B84">
      <w:pPr>
        <w:widowControl w:val="0"/>
        <w:autoSpaceDE w:val="0"/>
        <w:autoSpaceDN w:val="0"/>
        <w:spacing w:before="120" w:after="0" w:line="276" w:lineRule="auto"/>
        <w:ind w:right="547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L’erogazione del premio è comunque subordinata alla verifica in capo al soggetto vincitore del possesso dei requisiti previsti dal bando pubblico e dalla normativa vigente applicabile in materia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.  </w:t>
      </w:r>
    </w:p>
    <w:p w:rsidR="008657AE" w:rsidRDefault="008657AE" w:rsidP="00891E36">
      <w:pPr>
        <w:widowControl w:val="0"/>
        <w:autoSpaceDE w:val="0"/>
        <w:autoSpaceDN w:val="0"/>
        <w:spacing w:before="120" w:after="0" w:line="276" w:lineRule="auto"/>
        <w:ind w:left="212" w:right="547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bookmarkStart w:id="1" w:name="_bookmark20"/>
      <w:bookmarkEnd w:id="1"/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DISPOSIZIONI FINALI</w:t>
      </w:r>
    </w:p>
    <w:p w:rsidR="00CD3A29" w:rsidRPr="008C6E39" w:rsidRDefault="00CE0EB9" w:rsidP="00CE0EB9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bookmarkStart w:id="2" w:name="_bookmark22"/>
      <w:bookmarkEnd w:id="2"/>
      <w:r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O</w:t>
      </w:r>
      <w:r w:rsidR="00CD3A29"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bblighi dei soggetti beneficiari</w:t>
      </w:r>
    </w:p>
    <w:p w:rsidR="00CD3A29" w:rsidRPr="008C6E39" w:rsidRDefault="00E634F9" w:rsidP="00891E36">
      <w:pPr>
        <w:widowControl w:val="0"/>
        <w:autoSpaceDE w:val="0"/>
        <w:autoSpaceDN w:val="0"/>
        <w:spacing w:before="122" w:after="0" w:line="276" w:lineRule="auto"/>
        <w:ind w:left="21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Ciascuna S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cuola/</w:t>
      </w: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stituzione formativa si impegna a:</w:t>
      </w:r>
    </w:p>
    <w:p w:rsidR="00CD3A29" w:rsidRPr="00916DBA" w:rsidRDefault="00CD3A29" w:rsidP="00891E36">
      <w:pPr>
        <w:widowControl w:val="0"/>
        <w:numPr>
          <w:ilvl w:val="0"/>
          <w:numId w:val="7"/>
        </w:numPr>
        <w:tabs>
          <w:tab w:val="left" w:pos="933"/>
          <w:tab w:val="left" w:pos="934"/>
        </w:tabs>
        <w:autoSpaceDE w:val="0"/>
        <w:autoSpaceDN w:val="0"/>
        <w:spacing w:before="79"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rispettare le indicazioni contenute nel presente Bando;</w:t>
      </w:r>
    </w:p>
    <w:p w:rsidR="00CD3A29" w:rsidRPr="00916DBA" w:rsidRDefault="00CD3A29" w:rsidP="00891E36">
      <w:pPr>
        <w:widowControl w:val="0"/>
        <w:numPr>
          <w:ilvl w:val="0"/>
          <w:numId w:val="7"/>
        </w:numPr>
        <w:tabs>
          <w:tab w:val="left" w:pos="933"/>
          <w:tab w:val="left" w:pos="934"/>
          <w:tab w:val="left" w:pos="9072"/>
        </w:tabs>
        <w:autoSpaceDE w:val="0"/>
        <w:autoSpaceDN w:val="0"/>
        <w:spacing w:before="5"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permettere il più ampio accesso alle informazioni richieste nelle fasi di controllo e di verifica ispettiva da parte di </w:t>
      </w:r>
      <w:r w:rsidR="00EA1800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Regione Lazio</w:t>
      </w:r>
      <w:r w:rsidR="00916DBA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e/o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 Innova</w:t>
      </w: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o di altri organi competenti;</w:t>
      </w:r>
    </w:p>
    <w:p w:rsidR="00CD3A29" w:rsidRPr="00916DBA" w:rsidRDefault="00CD3A29" w:rsidP="00891E36">
      <w:pPr>
        <w:widowControl w:val="0"/>
        <w:numPr>
          <w:ilvl w:val="0"/>
          <w:numId w:val="7"/>
        </w:numPr>
        <w:tabs>
          <w:tab w:val="left" w:pos="933"/>
          <w:tab w:val="left" w:pos="934"/>
        </w:tabs>
        <w:autoSpaceDE w:val="0"/>
        <w:autoSpaceDN w:val="0"/>
        <w:spacing w:before="3"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comunicare ogni variazione riguardante la realizzazione del progetto;</w:t>
      </w:r>
    </w:p>
    <w:p w:rsidR="00CD3A29" w:rsidRPr="00916DBA" w:rsidRDefault="00CD3A29" w:rsidP="00891E36">
      <w:pPr>
        <w:numPr>
          <w:ilvl w:val="0"/>
          <w:numId w:val="7"/>
        </w:numPr>
        <w:spacing w:after="35" w:line="276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 cedere a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lla</w:t>
      </w: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Regione </w:t>
      </w:r>
      <w:r w:rsidR="00CD4876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Lazio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e Lazio Innova</w:t>
      </w:r>
      <w:r w:rsidR="00CD4876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tutti diritti di copyright e i diritti derivanti dall’utilizzo della progettualità proposta.</w:t>
      </w:r>
    </w:p>
    <w:p w:rsidR="00CD3A29" w:rsidRPr="008C6E39" w:rsidRDefault="00CD3A29" w:rsidP="00891E36">
      <w:pPr>
        <w:spacing w:after="35" w:line="276" w:lineRule="auto"/>
        <w:ind w:left="933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4876" w:rsidRPr="008C6E39" w:rsidRDefault="00CD3A29" w:rsidP="00891E36">
      <w:pPr>
        <w:spacing w:after="0" w:line="276" w:lineRule="auto"/>
        <w:ind w:left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 Scuola/Istitu</w:t>
      </w:r>
      <w:r w:rsidR="005A3927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to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che si agg</w:t>
      </w:r>
      <w:r w:rsidR="005A3927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iudicherà il punteggio più alto:</w:t>
      </w:r>
    </w:p>
    <w:p w:rsidR="00342C1F" w:rsidRPr="00916DBA" w:rsidRDefault="00CD3A29" w:rsidP="00891E36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ha l’obbligo di utilizzare il premio ricevuto esclusivamente per la finalizzazione stabilita per lo </w:t>
      </w:r>
      <w:r w:rsidRPr="00916DBA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stesso, ossia </w:t>
      </w:r>
      <w:r w:rsidR="00342C1F" w:rsidRPr="00916DBA">
        <w:rPr>
          <w:rFonts w:ascii="Times New Roman" w:hAnsi="Times New Roman" w:cs="Times New Roman"/>
          <w:sz w:val="24"/>
          <w:szCs w:val="24"/>
          <w:lang w:eastAsia="it-IT" w:bidi="it-IT"/>
        </w:rPr>
        <w:t>acquistare materiale a supporto della didattica;</w:t>
      </w:r>
    </w:p>
    <w:p w:rsidR="00CD3A29" w:rsidRPr="00916DBA" w:rsidRDefault="00CD3A29" w:rsidP="00891E36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it-IT" w:bidi="it-IT"/>
        </w:rPr>
      </w:pPr>
      <w:r w:rsidRPr="004A6C39">
        <w:rPr>
          <w:rFonts w:ascii="Times New Roman" w:hAnsi="Times New Roman" w:cs="Times New Roman"/>
          <w:sz w:val="24"/>
          <w:szCs w:val="24"/>
          <w:lang w:eastAsia="it-IT" w:bidi="it-IT"/>
        </w:rPr>
        <w:t>presentare a</w:t>
      </w:r>
      <w:r w:rsidR="00916DBA" w:rsidRPr="004A6C39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 Lazio Innova</w:t>
      </w:r>
      <w:r w:rsidRPr="004A6C39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 specifica</w:t>
      </w:r>
      <w:r w:rsidRPr="00916DBA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 relazione e rendicontazione delle spese sostenute per l</w:t>
      </w:r>
      <w:r w:rsidR="00342C1F" w:rsidRPr="00916DBA">
        <w:rPr>
          <w:rFonts w:ascii="Times New Roman" w:hAnsi="Times New Roman" w:cs="Times New Roman"/>
          <w:sz w:val="24"/>
          <w:szCs w:val="24"/>
          <w:lang w:eastAsia="it-IT" w:bidi="it-IT"/>
        </w:rPr>
        <w:t>’acquisto</w:t>
      </w:r>
      <w:r w:rsidR="00A974E0" w:rsidRPr="00916DBA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 del materiale</w:t>
      </w:r>
      <w:r w:rsidR="00F5510F" w:rsidRPr="00916DBA">
        <w:rPr>
          <w:rFonts w:ascii="Times New Roman" w:hAnsi="Times New Roman" w:cs="Times New Roman"/>
          <w:sz w:val="24"/>
          <w:szCs w:val="24"/>
          <w:lang w:eastAsia="it-IT" w:bidi="it-IT"/>
        </w:rPr>
        <w:t>, e</w:t>
      </w:r>
      <w:r w:rsidR="005A3927" w:rsidRPr="00916DBA">
        <w:rPr>
          <w:rFonts w:ascii="Times New Roman" w:hAnsi="Times New Roman" w:cs="Times New Roman"/>
          <w:sz w:val="24"/>
          <w:szCs w:val="24"/>
          <w:lang w:eastAsia="it-IT" w:bidi="it-IT"/>
        </w:rPr>
        <w:t xml:space="preserve">ntro </w:t>
      </w:r>
      <w:r w:rsidR="004A6C39">
        <w:rPr>
          <w:rFonts w:ascii="Times New Roman" w:hAnsi="Times New Roman" w:cs="Times New Roman"/>
          <w:sz w:val="24"/>
          <w:szCs w:val="24"/>
          <w:lang w:eastAsia="it-IT" w:bidi="it-IT"/>
        </w:rPr>
        <w:t>30 giorni dalla ricezione del premio.</w:t>
      </w:r>
    </w:p>
    <w:p w:rsidR="00CD3A29" w:rsidRPr="008C6E39" w:rsidRDefault="00CD3A29" w:rsidP="00891E36">
      <w:pPr>
        <w:spacing w:after="0" w:line="276" w:lineRule="auto"/>
        <w:ind w:left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Default="00813815" w:rsidP="00D9482A">
      <w:pPr>
        <w:spacing w:after="0" w:line="276" w:lineRule="auto"/>
        <w:ind w:left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13815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 dati personali comunicati dai concorrenti verranno trattati nel rispetto di quanto previsto dalla normativa vigente in materia di riservatezza.</w:t>
      </w:r>
    </w:p>
    <w:p w:rsidR="00813815" w:rsidRPr="008C6E39" w:rsidRDefault="00813815" w:rsidP="00D9482A">
      <w:pPr>
        <w:spacing w:after="0" w:line="276" w:lineRule="auto"/>
        <w:ind w:left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ind w:left="21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Decadenze, revoche e rinunce</w:t>
      </w:r>
    </w:p>
    <w:p w:rsidR="00CD3A29" w:rsidRPr="00EA1800" w:rsidRDefault="00CD3A29" w:rsidP="00891E36">
      <w:pPr>
        <w:widowControl w:val="0"/>
        <w:autoSpaceDE w:val="0"/>
        <w:autoSpaceDN w:val="0"/>
        <w:spacing w:before="124" w:after="0" w:line="276" w:lineRule="auto"/>
        <w:ind w:left="21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Qualora, a seguito delle verifiche </w:t>
      </w: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effettuate sul possesso dei requisiti di partecipazione le dichiarazioni rese dove</w:t>
      </w:r>
      <w:r w:rsidR="008A70F8"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ssero risultare non veritiere, Lazio Innova </w:t>
      </w: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procederà all’adozione di provvedimenti di decadenza del beneficio e alla revoca complessiva del</w:t>
      </w:r>
      <w:r w:rsidR="008A70F8"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contributo</w:t>
      </w: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concess</w:t>
      </w:r>
      <w:r w:rsidR="008A70F8"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o</w:t>
      </w: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:rsidR="00CD3A29" w:rsidRPr="008C6E39" w:rsidRDefault="00CD3A29" w:rsidP="00891E36">
      <w:pPr>
        <w:widowControl w:val="0"/>
        <w:autoSpaceDE w:val="0"/>
        <w:autoSpaceDN w:val="0"/>
        <w:spacing w:before="118" w:after="0" w:line="276" w:lineRule="auto"/>
        <w:ind w:left="21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In caso di rinuncia al contributo, tale decisione dovrà essere comunicata a </w:t>
      </w:r>
      <w:r w:rsidR="008C6E39"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Lazio</w:t>
      </w:r>
      <w:r w:rsidR="00704F16"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Innova</w:t>
      </w: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mediante </w:t>
      </w:r>
      <w:proofErr w:type="spellStart"/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pec</w:t>
      </w:r>
      <w:proofErr w:type="spellEnd"/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:rsidR="00CD3A29" w:rsidRPr="008C6E39" w:rsidRDefault="00CD3A29" w:rsidP="00891E3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CE0EB9">
      <w:pPr>
        <w:spacing w:line="276" w:lineRule="auto"/>
        <w:ind w:firstLine="212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bookmarkStart w:id="3" w:name="_bookmark24"/>
      <w:bookmarkEnd w:id="3"/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Ispezioni, controlli</w:t>
      </w:r>
    </w:p>
    <w:p w:rsidR="00CD3A29" w:rsidRPr="00916DBA" w:rsidRDefault="00CE0EB9" w:rsidP="00891E36">
      <w:pPr>
        <w:widowControl w:val="0"/>
        <w:autoSpaceDE w:val="0"/>
        <w:autoSpaceDN w:val="0"/>
        <w:spacing w:before="124" w:after="0" w:line="276" w:lineRule="auto"/>
        <w:ind w:left="21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È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facoltà degli organi di controllo </w:t>
      </w:r>
      <w:r w:rsidR="00CD3A29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ella</w:t>
      </w:r>
      <w:r w:rsidR="00CD3A29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Regione </w:t>
      </w:r>
      <w:r w:rsidR="00CD4876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Lazio 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</w:t>
      </w:r>
      <w:r w:rsidR="00916DBA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/o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 Innova </w:t>
      </w:r>
      <w:r w:rsidR="00CD3A29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effettuare visite e verifiche anche in corso di realizzazione del progetto.</w:t>
      </w:r>
    </w:p>
    <w:p w:rsidR="00CD3A29" w:rsidRPr="008C6E39" w:rsidRDefault="00CD3A29" w:rsidP="00891E36">
      <w:pPr>
        <w:widowControl w:val="0"/>
        <w:tabs>
          <w:tab w:val="left" w:pos="8789"/>
        </w:tabs>
        <w:autoSpaceDE w:val="0"/>
        <w:autoSpaceDN w:val="0"/>
        <w:spacing w:before="125" w:after="0" w:line="276" w:lineRule="auto"/>
        <w:ind w:left="21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Nel caso in cui, a seguito di tali verifiche, si rilevino irregolarità, dichiarazioni mendaci, formazione o uso di atti falsi, 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la </w:t>
      </w: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Regione </w:t>
      </w:r>
      <w:r w:rsidR="008C6E39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Lazio 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</w:t>
      </w:r>
      <w:r w:rsidR="00916DBA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/o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 Innova </w:t>
      </w:r>
      <w:r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potr</w:t>
      </w:r>
      <w:r w:rsidR="0093050F" w:rsidRPr="00916DBA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anno</w:t>
      </w: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procedere a adottare provvedimenti di revoca dell’agevolazione concessa.</w:t>
      </w:r>
    </w:p>
    <w:p w:rsidR="00CD3A29" w:rsidRPr="008C6E39" w:rsidRDefault="00CD3A29" w:rsidP="00891E36">
      <w:pPr>
        <w:widowControl w:val="0"/>
        <w:autoSpaceDE w:val="0"/>
        <w:autoSpaceDN w:val="0"/>
        <w:spacing w:before="4" w:after="0" w:line="276" w:lineRule="auto"/>
        <w:ind w:left="212"/>
        <w:jc w:val="both"/>
        <w:rPr>
          <w:rFonts w:ascii="Times New Roman" w:eastAsia="Verdana" w:hAnsi="Times New Roman" w:cs="Times New Roman"/>
          <w:strike/>
          <w:sz w:val="24"/>
          <w:szCs w:val="24"/>
          <w:lang w:eastAsia="it-IT" w:bidi="it-IT"/>
        </w:rPr>
      </w:pPr>
      <w:bookmarkStart w:id="4" w:name="_bookmark25"/>
      <w:bookmarkEnd w:id="4"/>
    </w:p>
    <w:p w:rsidR="00CD3A29" w:rsidRPr="008C6E39" w:rsidRDefault="00CD3A29" w:rsidP="00891E36">
      <w:pPr>
        <w:spacing w:line="276" w:lineRule="auto"/>
        <w:ind w:left="142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bookmarkStart w:id="5" w:name="_bookmark26"/>
      <w:bookmarkEnd w:id="5"/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Responsabile del procedimento</w:t>
      </w:r>
    </w:p>
    <w:p w:rsidR="00CD3A29" w:rsidRPr="008C6E39" w:rsidRDefault="00392EE8" w:rsidP="00891E36">
      <w:pPr>
        <w:spacing w:after="35" w:line="276" w:lineRule="auto"/>
        <w:ind w:left="142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Il </w:t>
      </w:r>
      <w:r w:rsidR="00CD3A29"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responsabile </w:t>
      </w:r>
      <w:r w:rsidR="00CD3A29" w:rsidRPr="0037626C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del procedimento è </w:t>
      </w:r>
      <w:r w:rsidRPr="0037626C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Andrea Ciampalini, Direttore Generale Lazio Innova.</w:t>
      </w:r>
    </w:p>
    <w:p w:rsidR="00CD3A29" w:rsidRPr="008C6E39" w:rsidRDefault="00CD3A29" w:rsidP="00891E36">
      <w:pPr>
        <w:widowControl w:val="0"/>
        <w:autoSpaceDE w:val="0"/>
        <w:autoSpaceDN w:val="0"/>
        <w:spacing w:before="122" w:after="0" w:line="276" w:lineRule="auto"/>
        <w:ind w:left="212" w:right="550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spacing w:after="0" w:line="276" w:lineRule="auto"/>
        <w:ind w:firstLine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bookmarkStart w:id="6" w:name="_bookmark27"/>
      <w:bookmarkEnd w:id="6"/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Pubblicazione, informazioni e contatti</w:t>
      </w:r>
    </w:p>
    <w:p w:rsidR="00CD3A29" w:rsidRPr="008C6E39" w:rsidRDefault="00CD3A29" w:rsidP="00704F16">
      <w:pPr>
        <w:widowControl w:val="0"/>
        <w:autoSpaceDE w:val="0"/>
        <w:autoSpaceDN w:val="0"/>
        <w:spacing w:before="121" w:after="0" w:line="276" w:lineRule="auto"/>
        <w:ind w:left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Il presente Bando è pubblicato su</w:t>
      </w:r>
      <w:r w:rsidR="00DD2FF1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 siti </w:t>
      </w:r>
      <w:r w:rsidR="00DD2FF1" w:rsidRPr="00DD2FF1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di Regione Lazio e</w:t>
      </w:r>
      <w:r w:rsidR="00AA1F3A" w:rsidRPr="00DD2FF1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Lazio Innova</w:t>
      </w:r>
      <w:r w:rsidR="00DD2FF1" w:rsidRPr="00DD2FF1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:rsidR="00CD3A29" w:rsidRPr="00EA1800" w:rsidRDefault="00CD3A29" w:rsidP="00704F16">
      <w:pPr>
        <w:widowControl w:val="0"/>
        <w:autoSpaceDE w:val="0"/>
        <w:autoSpaceDN w:val="0"/>
        <w:spacing w:before="79" w:after="0" w:line="276" w:lineRule="auto"/>
        <w:ind w:left="142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Per ulteriori informazioni:</w:t>
      </w:r>
      <w:r w:rsidR="0074316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  <w:hyperlink r:id="rId9" w:history="1">
        <w:r w:rsidR="0074316E" w:rsidRPr="009B3815">
          <w:rPr>
            <w:rStyle w:val="Collegamentoipertestuale"/>
            <w:rFonts w:ascii="Times New Roman" w:eastAsia="Verdana" w:hAnsi="Times New Roman" w:cs="Times New Roman"/>
            <w:sz w:val="24"/>
            <w:szCs w:val="24"/>
            <w:lang w:eastAsia="it-IT" w:bidi="it-IT"/>
          </w:rPr>
          <w:t>comunicazione@lazioinnova.it</w:t>
        </w:r>
      </w:hyperlink>
      <w:r w:rsidR="0074316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 </w:t>
      </w:r>
    </w:p>
    <w:p w:rsidR="0074316E" w:rsidRDefault="0074316E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:rsidR="00CD3A29" w:rsidRPr="008C6E39" w:rsidRDefault="00891E36" w:rsidP="00891E36">
      <w:pPr>
        <w:spacing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A</w:t>
      </w:r>
      <w:r w:rsidR="00CD3A29"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llegati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EA1800" w:rsidRDefault="00EA1800" w:rsidP="00891E36">
      <w:pPr>
        <w:numPr>
          <w:ilvl w:val="0"/>
          <w:numId w:val="8"/>
        </w:numPr>
        <w:spacing w:after="35" w:line="276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EA180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Informativa sul trattamento dei dati personali</w:t>
      </w:r>
    </w:p>
    <w:p w:rsidR="00CD3A29" w:rsidRPr="008C6E39" w:rsidRDefault="00CD3A29" w:rsidP="00891E36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:rsidR="00CD3A29" w:rsidRPr="008C6E39" w:rsidRDefault="00CD3A29" w:rsidP="00891E36">
      <w:pPr>
        <w:widowControl w:val="0"/>
        <w:autoSpaceDE w:val="0"/>
        <w:autoSpaceDN w:val="0"/>
        <w:spacing w:before="102" w:after="0" w:line="276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  <w:t>Riepilogo scadenze</w:t>
      </w:r>
    </w:p>
    <w:p w:rsidR="00CD3A29" w:rsidRPr="008C6E39" w:rsidRDefault="00CD3A29" w:rsidP="00891E36">
      <w:pPr>
        <w:widowControl w:val="0"/>
        <w:numPr>
          <w:ilvl w:val="0"/>
          <w:numId w:val="9"/>
        </w:numPr>
        <w:tabs>
          <w:tab w:val="left" w:pos="933"/>
          <w:tab w:val="left" w:pos="934"/>
        </w:tabs>
        <w:autoSpaceDE w:val="0"/>
        <w:autoSpaceDN w:val="0"/>
        <w:spacing w:before="196"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8C6E39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Apertura Bando: </w:t>
      </w:r>
      <w:r w:rsidR="001C06F0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14/01/2020</w:t>
      </w:r>
    </w:p>
    <w:p w:rsidR="008A610F" w:rsidRPr="0074316E" w:rsidRDefault="00CD3A29" w:rsidP="00891E36">
      <w:pPr>
        <w:widowControl w:val="0"/>
        <w:numPr>
          <w:ilvl w:val="0"/>
          <w:numId w:val="9"/>
        </w:numPr>
        <w:tabs>
          <w:tab w:val="left" w:pos="933"/>
          <w:tab w:val="left" w:pos="93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16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Chiusura Bando: </w:t>
      </w:r>
      <w:r w:rsidR="0036245F" w:rsidRPr="0074316E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h. 12.00 del 15/04/2019</w:t>
      </w:r>
    </w:p>
    <w:sectPr w:rsidR="008A610F" w:rsidRPr="0074316E" w:rsidSect="0022536A"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AE" w:rsidRDefault="00920DAE">
      <w:pPr>
        <w:spacing w:after="0" w:line="240" w:lineRule="auto"/>
      </w:pPr>
      <w:r>
        <w:separator/>
      </w:r>
    </w:p>
  </w:endnote>
  <w:endnote w:type="continuationSeparator" w:id="0">
    <w:p w:rsidR="00920DAE" w:rsidRDefault="0092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2A" w:rsidRDefault="00F56622">
    <w:pPr>
      <w:pStyle w:val="Pidipagina"/>
    </w:pPr>
  </w:p>
  <w:p w:rsidR="007B308B" w:rsidRDefault="00F566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AE" w:rsidRDefault="00920DAE">
      <w:pPr>
        <w:spacing w:after="0" w:line="240" w:lineRule="auto"/>
      </w:pPr>
      <w:r>
        <w:separator/>
      </w:r>
    </w:p>
  </w:footnote>
  <w:footnote w:type="continuationSeparator" w:id="0">
    <w:p w:rsidR="00920DAE" w:rsidRDefault="0092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B7B"/>
    <w:multiLevelType w:val="hybridMultilevel"/>
    <w:tmpl w:val="E8AA6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7FF"/>
    <w:multiLevelType w:val="hybridMultilevel"/>
    <w:tmpl w:val="57F49C02"/>
    <w:lvl w:ilvl="0" w:tplc="0D34E71A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D56"/>
    <w:multiLevelType w:val="hybridMultilevel"/>
    <w:tmpl w:val="CC58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03D"/>
    <w:multiLevelType w:val="hybridMultilevel"/>
    <w:tmpl w:val="9704F0D8"/>
    <w:lvl w:ilvl="0" w:tplc="4EACA45A">
      <w:start w:val="4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160E"/>
    <w:multiLevelType w:val="hybridMultilevel"/>
    <w:tmpl w:val="D9A87A82"/>
    <w:lvl w:ilvl="0" w:tplc="93B40414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2D93"/>
    <w:multiLevelType w:val="hybridMultilevel"/>
    <w:tmpl w:val="5484D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4BE0"/>
    <w:multiLevelType w:val="hybridMultilevel"/>
    <w:tmpl w:val="4DA6272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28520272"/>
    <w:multiLevelType w:val="hybridMultilevel"/>
    <w:tmpl w:val="08D4FD36"/>
    <w:lvl w:ilvl="0" w:tplc="BC1E4DE6">
      <w:start w:val="1"/>
      <w:numFmt w:val="lowerLetter"/>
      <w:lvlText w:val="%1)"/>
      <w:lvlJc w:val="left"/>
      <w:pPr>
        <w:ind w:left="1176" w:hanging="360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F59853DE"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F6A6C54E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C9EA29E">
      <w:numFmt w:val="bullet"/>
      <w:lvlText w:val="•"/>
      <w:lvlJc w:val="left"/>
      <w:pPr>
        <w:ind w:left="2821" w:hanging="360"/>
      </w:pPr>
      <w:rPr>
        <w:rFonts w:hint="default"/>
      </w:rPr>
    </w:lvl>
    <w:lvl w:ilvl="4" w:tplc="23E4361E"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F88F462">
      <w:numFmt w:val="bullet"/>
      <w:lvlText w:val="•"/>
      <w:lvlJc w:val="left"/>
      <w:pPr>
        <w:ind w:left="3916" w:hanging="360"/>
      </w:pPr>
      <w:rPr>
        <w:rFonts w:hint="default"/>
      </w:rPr>
    </w:lvl>
    <w:lvl w:ilvl="6" w:tplc="0D9C5610">
      <w:numFmt w:val="bullet"/>
      <w:lvlText w:val="•"/>
      <w:lvlJc w:val="left"/>
      <w:pPr>
        <w:ind w:left="4463" w:hanging="360"/>
      </w:pPr>
      <w:rPr>
        <w:rFonts w:hint="default"/>
      </w:rPr>
    </w:lvl>
    <w:lvl w:ilvl="7" w:tplc="27EA8010">
      <w:numFmt w:val="bullet"/>
      <w:lvlText w:val="•"/>
      <w:lvlJc w:val="left"/>
      <w:pPr>
        <w:ind w:left="5011" w:hanging="360"/>
      </w:pPr>
      <w:rPr>
        <w:rFonts w:hint="default"/>
      </w:rPr>
    </w:lvl>
    <w:lvl w:ilvl="8" w:tplc="82742CA6">
      <w:numFmt w:val="bullet"/>
      <w:lvlText w:val="•"/>
      <w:lvlJc w:val="left"/>
      <w:pPr>
        <w:ind w:left="5558" w:hanging="360"/>
      </w:pPr>
      <w:rPr>
        <w:rFonts w:hint="default"/>
      </w:rPr>
    </w:lvl>
  </w:abstractNum>
  <w:abstractNum w:abstractNumId="8" w15:restartNumberingAfterBreak="0">
    <w:nsid w:val="2B2F7575"/>
    <w:multiLevelType w:val="hybridMultilevel"/>
    <w:tmpl w:val="C26EA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621"/>
    <w:multiLevelType w:val="hybridMultilevel"/>
    <w:tmpl w:val="7FFA2432"/>
    <w:lvl w:ilvl="0" w:tplc="CFE40FE0">
      <w:start w:val="4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600"/>
    <w:multiLevelType w:val="hybridMultilevel"/>
    <w:tmpl w:val="158E54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71BD2"/>
    <w:multiLevelType w:val="hybridMultilevel"/>
    <w:tmpl w:val="401E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BF5"/>
    <w:multiLevelType w:val="hybridMultilevel"/>
    <w:tmpl w:val="C2EC7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657"/>
    <w:multiLevelType w:val="hybridMultilevel"/>
    <w:tmpl w:val="AE1E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3AEF"/>
    <w:multiLevelType w:val="hybridMultilevel"/>
    <w:tmpl w:val="64801E6C"/>
    <w:lvl w:ilvl="0" w:tplc="75B077F0">
      <w:numFmt w:val="bullet"/>
      <w:lvlText w:val="-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03428A0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DAB4B016">
      <w:numFmt w:val="bullet"/>
      <w:lvlText w:val="•"/>
      <w:lvlJc w:val="left"/>
      <w:pPr>
        <w:ind w:left="2833" w:hanging="360"/>
      </w:pPr>
      <w:rPr>
        <w:rFonts w:hint="default"/>
        <w:lang w:val="it-IT" w:eastAsia="it-IT" w:bidi="it-IT"/>
      </w:rPr>
    </w:lvl>
    <w:lvl w:ilvl="3" w:tplc="F0DCAAA0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49A6F2A2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EE329A18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187835FC">
      <w:numFmt w:val="bullet"/>
      <w:lvlText w:val="•"/>
      <w:lvlJc w:val="left"/>
      <w:pPr>
        <w:ind w:left="6619" w:hanging="360"/>
      </w:pPr>
      <w:rPr>
        <w:rFonts w:hint="default"/>
        <w:lang w:val="it-IT" w:eastAsia="it-IT" w:bidi="it-IT"/>
      </w:rPr>
    </w:lvl>
    <w:lvl w:ilvl="7" w:tplc="70BECC92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750E0C8A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6CF3C94"/>
    <w:multiLevelType w:val="hybridMultilevel"/>
    <w:tmpl w:val="6FC6637C"/>
    <w:lvl w:ilvl="0" w:tplc="EEC8153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65093FE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03E4B47A">
      <w:numFmt w:val="bullet"/>
      <w:lvlText w:val="•"/>
      <w:lvlJc w:val="left"/>
      <w:pPr>
        <w:ind w:left="2833" w:hanging="360"/>
      </w:pPr>
      <w:rPr>
        <w:rFonts w:hint="default"/>
        <w:lang w:val="it-IT" w:eastAsia="it-IT" w:bidi="it-IT"/>
      </w:rPr>
    </w:lvl>
    <w:lvl w:ilvl="3" w:tplc="21FE70F2">
      <w:numFmt w:val="bullet"/>
      <w:lvlText w:val="•"/>
      <w:lvlJc w:val="left"/>
      <w:pPr>
        <w:ind w:left="3779" w:hanging="360"/>
      </w:pPr>
      <w:rPr>
        <w:rFonts w:hint="default"/>
        <w:lang w:val="it-IT" w:eastAsia="it-IT" w:bidi="it-IT"/>
      </w:rPr>
    </w:lvl>
    <w:lvl w:ilvl="4" w:tplc="8A30D3D8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C6B82D2C">
      <w:numFmt w:val="bullet"/>
      <w:lvlText w:val="•"/>
      <w:lvlJc w:val="left"/>
      <w:pPr>
        <w:ind w:left="5673" w:hanging="360"/>
      </w:pPr>
      <w:rPr>
        <w:rFonts w:hint="default"/>
        <w:lang w:val="it-IT" w:eastAsia="it-IT" w:bidi="it-IT"/>
      </w:rPr>
    </w:lvl>
    <w:lvl w:ilvl="6" w:tplc="6A4204C4">
      <w:numFmt w:val="bullet"/>
      <w:lvlText w:val="•"/>
      <w:lvlJc w:val="left"/>
      <w:pPr>
        <w:ind w:left="6619" w:hanging="360"/>
      </w:pPr>
      <w:rPr>
        <w:rFonts w:hint="default"/>
        <w:lang w:val="it-IT" w:eastAsia="it-IT" w:bidi="it-IT"/>
      </w:rPr>
    </w:lvl>
    <w:lvl w:ilvl="7" w:tplc="3196C04A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5A221EC6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F7207E9"/>
    <w:multiLevelType w:val="hybridMultilevel"/>
    <w:tmpl w:val="278C9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74B91"/>
    <w:multiLevelType w:val="hybridMultilevel"/>
    <w:tmpl w:val="2FDC6640"/>
    <w:lvl w:ilvl="0" w:tplc="6DC21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B7200"/>
    <w:multiLevelType w:val="hybridMultilevel"/>
    <w:tmpl w:val="158E57DE"/>
    <w:lvl w:ilvl="0" w:tplc="07800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9E1FB9"/>
    <w:multiLevelType w:val="hybridMultilevel"/>
    <w:tmpl w:val="49385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4F27"/>
    <w:multiLevelType w:val="hybridMultilevel"/>
    <w:tmpl w:val="0C709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329D3"/>
    <w:multiLevelType w:val="hybridMultilevel"/>
    <w:tmpl w:val="93407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62377"/>
    <w:multiLevelType w:val="hybridMultilevel"/>
    <w:tmpl w:val="9BF2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C0842"/>
    <w:multiLevelType w:val="hybridMultilevel"/>
    <w:tmpl w:val="0E621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94A3F"/>
    <w:multiLevelType w:val="hybridMultilevel"/>
    <w:tmpl w:val="13420EF8"/>
    <w:lvl w:ilvl="0" w:tplc="AED8351C">
      <w:start w:val="1"/>
      <w:numFmt w:val="bullet"/>
      <w:lvlText w:val="-"/>
      <w:lvlJc w:val="left"/>
      <w:pPr>
        <w:ind w:left="862" w:hanging="360"/>
      </w:pPr>
      <w:rPr>
        <w:rFonts w:ascii="Tw Cen MT" w:eastAsia="Calibri" w:hAnsi="Tw Cen MT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4F02533"/>
    <w:multiLevelType w:val="hybridMultilevel"/>
    <w:tmpl w:val="FED24432"/>
    <w:lvl w:ilvl="0" w:tplc="AED8351C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E4E1C"/>
    <w:multiLevelType w:val="hybridMultilevel"/>
    <w:tmpl w:val="8214B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7"/>
  </w:num>
  <w:num w:numId="5">
    <w:abstractNumId w:val="25"/>
  </w:num>
  <w:num w:numId="6">
    <w:abstractNumId w:val="8"/>
  </w:num>
  <w:num w:numId="7">
    <w:abstractNumId w:val="14"/>
  </w:num>
  <w:num w:numId="8">
    <w:abstractNumId w:val="13"/>
  </w:num>
  <w:num w:numId="9">
    <w:abstractNumId w:val="15"/>
  </w:num>
  <w:num w:numId="10">
    <w:abstractNumId w:val="23"/>
  </w:num>
  <w:num w:numId="11">
    <w:abstractNumId w:val="22"/>
  </w:num>
  <w:num w:numId="12">
    <w:abstractNumId w:val="6"/>
  </w:num>
  <w:num w:numId="13">
    <w:abstractNumId w:val="24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  <w:num w:numId="19">
    <w:abstractNumId w:val="21"/>
  </w:num>
  <w:num w:numId="20">
    <w:abstractNumId w:val="3"/>
  </w:num>
  <w:num w:numId="21">
    <w:abstractNumId w:val="12"/>
  </w:num>
  <w:num w:numId="22">
    <w:abstractNumId w:val="19"/>
  </w:num>
  <w:num w:numId="23">
    <w:abstractNumId w:val="18"/>
  </w:num>
  <w:num w:numId="24">
    <w:abstractNumId w:val="20"/>
  </w:num>
  <w:num w:numId="25">
    <w:abstractNumId w:val="2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F"/>
    <w:rsid w:val="000033E9"/>
    <w:rsid w:val="00083160"/>
    <w:rsid w:val="000A1C0D"/>
    <w:rsid w:val="000E04B0"/>
    <w:rsid w:val="00127AAA"/>
    <w:rsid w:val="001A7390"/>
    <w:rsid w:val="001C06F0"/>
    <w:rsid w:val="001D69E2"/>
    <w:rsid w:val="00207EEA"/>
    <w:rsid w:val="00224A76"/>
    <w:rsid w:val="002F16A4"/>
    <w:rsid w:val="002F2A77"/>
    <w:rsid w:val="00303E21"/>
    <w:rsid w:val="003368C5"/>
    <w:rsid w:val="00342C1F"/>
    <w:rsid w:val="0036245F"/>
    <w:rsid w:val="0037626C"/>
    <w:rsid w:val="00392EE8"/>
    <w:rsid w:val="00395E5D"/>
    <w:rsid w:val="003C1765"/>
    <w:rsid w:val="003D33F9"/>
    <w:rsid w:val="003D3723"/>
    <w:rsid w:val="003E6303"/>
    <w:rsid w:val="004167B5"/>
    <w:rsid w:val="00453524"/>
    <w:rsid w:val="004A6C39"/>
    <w:rsid w:val="004B0DD4"/>
    <w:rsid w:val="004C4A34"/>
    <w:rsid w:val="004F6A30"/>
    <w:rsid w:val="005262F8"/>
    <w:rsid w:val="005324ED"/>
    <w:rsid w:val="005772A1"/>
    <w:rsid w:val="005814CE"/>
    <w:rsid w:val="00592476"/>
    <w:rsid w:val="005A1471"/>
    <w:rsid w:val="005A3927"/>
    <w:rsid w:val="005D4913"/>
    <w:rsid w:val="00600AD4"/>
    <w:rsid w:val="0061541A"/>
    <w:rsid w:val="006A30AC"/>
    <w:rsid w:val="006C4205"/>
    <w:rsid w:val="006C421E"/>
    <w:rsid w:val="006D11E1"/>
    <w:rsid w:val="00704F16"/>
    <w:rsid w:val="0071296F"/>
    <w:rsid w:val="00720D8C"/>
    <w:rsid w:val="00731EE0"/>
    <w:rsid w:val="0074316E"/>
    <w:rsid w:val="00763DFF"/>
    <w:rsid w:val="007732EE"/>
    <w:rsid w:val="00780E91"/>
    <w:rsid w:val="007A140C"/>
    <w:rsid w:val="007C5F22"/>
    <w:rsid w:val="007D54AD"/>
    <w:rsid w:val="00813815"/>
    <w:rsid w:val="0081574C"/>
    <w:rsid w:val="00854CFF"/>
    <w:rsid w:val="008657AE"/>
    <w:rsid w:val="00873B60"/>
    <w:rsid w:val="00887BF7"/>
    <w:rsid w:val="00891E36"/>
    <w:rsid w:val="008A610F"/>
    <w:rsid w:val="008A70F8"/>
    <w:rsid w:val="008B3F91"/>
    <w:rsid w:val="008C6E39"/>
    <w:rsid w:val="008C6F2B"/>
    <w:rsid w:val="008D06D2"/>
    <w:rsid w:val="008E204B"/>
    <w:rsid w:val="008E66DD"/>
    <w:rsid w:val="008E75CE"/>
    <w:rsid w:val="00916DBA"/>
    <w:rsid w:val="00920DAE"/>
    <w:rsid w:val="0093050F"/>
    <w:rsid w:val="0094443F"/>
    <w:rsid w:val="00966DA5"/>
    <w:rsid w:val="009E6B84"/>
    <w:rsid w:val="00A974E0"/>
    <w:rsid w:val="00AA1F3A"/>
    <w:rsid w:val="00AB7CD6"/>
    <w:rsid w:val="00B90931"/>
    <w:rsid w:val="00B91199"/>
    <w:rsid w:val="00BB4C7D"/>
    <w:rsid w:val="00BB65A3"/>
    <w:rsid w:val="00C560F3"/>
    <w:rsid w:val="00CA158C"/>
    <w:rsid w:val="00CB77CF"/>
    <w:rsid w:val="00CD3A29"/>
    <w:rsid w:val="00CD4876"/>
    <w:rsid w:val="00CE0EB9"/>
    <w:rsid w:val="00CE1AD1"/>
    <w:rsid w:val="00CF0442"/>
    <w:rsid w:val="00CF1061"/>
    <w:rsid w:val="00CF6B91"/>
    <w:rsid w:val="00D617AE"/>
    <w:rsid w:val="00D9482A"/>
    <w:rsid w:val="00DB0312"/>
    <w:rsid w:val="00DC0170"/>
    <w:rsid w:val="00DD2FF1"/>
    <w:rsid w:val="00DD6236"/>
    <w:rsid w:val="00DD65DF"/>
    <w:rsid w:val="00DE0EAF"/>
    <w:rsid w:val="00DF6238"/>
    <w:rsid w:val="00E3383A"/>
    <w:rsid w:val="00E34CB8"/>
    <w:rsid w:val="00E44EC1"/>
    <w:rsid w:val="00E634F9"/>
    <w:rsid w:val="00E67D12"/>
    <w:rsid w:val="00EA1800"/>
    <w:rsid w:val="00F111CB"/>
    <w:rsid w:val="00F12E72"/>
    <w:rsid w:val="00F4386E"/>
    <w:rsid w:val="00F5510F"/>
    <w:rsid w:val="00F56622"/>
    <w:rsid w:val="00F5782C"/>
    <w:rsid w:val="00FD5D9F"/>
    <w:rsid w:val="00FD6BB9"/>
    <w:rsid w:val="00FE4C5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8916-37FF-4679-9D3B-8C14C76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10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610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610F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D3A29"/>
    <w:pPr>
      <w:tabs>
        <w:tab w:val="center" w:pos="4819"/>
        <w:tab w:val="right" w:pos="9638"/>
      </w:tabs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A29"/>
    <w:rPr>
      <w:rFonts w:ascii="Tw Cen MT" w:eastAsia="Calibri" w:hAnsi="Tw Cen MT" w:cs="Tw Cen MT"/>
      <w:i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D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0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48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48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ec.lazioin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icazione@lazioin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F6D-1194-406B-8973-D07791E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12956</Characters>
  <Application>Microsoft Office Word</Application>
  <DocSecurity>4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Pandolfi</dc:creator>
  <cp:lastModifiedBy>Stefania Sebasti</cp:lastModifiedBy>
  <cp:revision>2</cp:revision>
  <cp:lastPrinted>2019-11-05T14:08:00Z</cp:lastPrinted>
  <dcterms:created xsi:type="dcterms:W3CDTF">2020-01-14T13:02:00Z</dcterms:created>
  <dcterms:modified xsi:type="dcterms:W3CDTF">2020-01-14T13:02:00Z</dcterms:modified>
</cp:coreProperties>
</file>